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FF" w:rsidRPr="00D768B5" w:rsidRDefault="003C6BFF">
      <w:pPr>
        <w:tabs>
          <w:tab w:val="left" w:pos="2070"/>
        </w:tabs>
        <w:jc w:val="center"/>
        <w:rPr>
          <w:lang w:val="ru-RU"/>
        </w:rPr>
      </w:pPr>
      <w:r>
        <w:rPr>
          <w:rFonts w:ascii="Arial Rounded MT Bold" w:hAnsi="Arial Rounded MT Bold" w:cs="Arial Rounded MT Bold"/>
          <w:b/>
          <w:color w:val="000000"/>
          <w:szCs w:val="26"/>
          <w:lang w:val="mk-MK"/>
        </w:rPr>
        <w:t>АГЕНДА</w:t>
      </w:r>
    </w:p>
    <w:p w:rsidR="003C6BFF" w:rsidRPr="00D768B5" w:rsidRDefault="003C6BFF">
      <w:pPr>
        <w:tabs>
          <w:tab w:val="left" w:pos="2070"/>
        </w:tabs>
        <w:jc w:val="center"/>
        <w:rPr>
          <w:lang w:val="ru-RU"/>
        </w:rPr>
      </w:pPr>
    </w:p>
    <w:p w:rsidR="003C6BFF" w:rsidRPr="00AF625F" w:rsidRDefault="00D768B5">
      <w:pPr>
        <w:tabs>
          <w:tab w:val="left" w:pos="2070"/>
        </w:tabs>
        <w:jc w:val="center"/>
        <w:rPr>
          <w:rFonts w:ascii="Arial" w:hAnsi="Arial" w:cs="Arial"/>
          <w:b/>
          <w:bCs/>
          <w:color w:val="385623"/>
          <w:szCs w:val="26"/>
          <w:lang w:val="mk-MK"/>
        </w:rPr>
      </w:pPr>
      <w:r>
        <w:rPr>
          <w:rFonts w:ascii="Arial" w:hAnsi="Arial" w:cs="Arial"/>
          <w:b/>
          <w:bCs/>
          <w:color w:val="385623"/>
          <w:szCs w:val="26"/>
          <w:lang w:val="mk-MK"/>
        </w:rPr>
        <w:t>Вештини за зелена транзиција</w:t>
      </w:r>
    </w:p>
    <w:p w:rsidR="003C6BFF" w:rsidRPr="003C6BFF" w:rsidRDefault="00D768B5">
      <w:pPr>
        <w:tabs>
          <w:tab w:val="left" w:pos="2070"/>
        </w:tabs>
        <w:jc w:val="center"/>
        <w:rPr>
          <w:rFonts w:ascii="Verdana" w:hAnsi="Verdana" w:cs="Verdana"/>
          <w:color w:val="385623"/>
          <w:sz w:val="20"/>
          <w:szCs w:val="20"/>
          <w:lang w:val="mk-MK"/>
        </w:rPr>
      </w:pPr>
      <w:r>
        <w:rPr>
          <w:rFonts w:ascii="Arial" w:hAnsi="Arial" w:cs="Arial"/>
          <w:b/>
          <w:bCs/>
          <w:color w:val="385623"/>
          <w:sz w:val="20"/>
          <w:szCs w:val="20"/>
          <w:lang w:val="en-US"/>
        </w:rPr>
        <w:t>Green</w:t>
      </w:r>
      <w:r w:rsidRPr="00D768B5">
        <w:rPr>
          <w:rFonts w:ascii="Arial" w:hAnsi="Arial" w:cs="Arial"/>
          <w:b/>
          <w:bCs/>
          <w:color w:val="385623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color w:val="385623"/>
          <w:sz w:val="20"/>
          <w:szCs w:val="20"/>
          <w:lang w:val="en-US"/>
        </w:rPr>
        <w:t>Transition Skills</w:t>
      </w:r>
    </w:p>
    <w:p w:rsidR="003C6BFF" w:rsidRPr="003C6BFF" w:rsidRDefault="00CA45B9">
      <w:pPr>
        <w:tabs>
          <w:tab w:val="left" w:pos="2070"/>
        </w:tabs>
        <w:jc w:val="center"/>
        <w:rPr>
          <w:rFonts w:ascii="Verdana" w:hAnsi="Verdana" w:cs="Verdana"/>
          <w:color w:val="385623"/>
          <w:sz w:val="20"/>
          <w:szCs w:val="26"/>
          <w:lang w:val="sq-AL"/>
        </w:rPr>
      </w:pPr>
      <w:r>
        <w:rPr>
          <w:rFonts w:ascii="Verdana" w:hAnsi="Verdana" w:cs="Verdana"/>
          <w:color w:val="385623"/>
          <w:sz w:val="20"/>
          <w:szCs w:val="26"/>
          <w:lang w:val="mk-MK"/>
        </w:rPr>
        <w:t>1</w:t>
      </w:r>
      <w:r w:rsidR="003C6BFF" w:rsidRPr="003C6BFF">
        <w:rPr>
          <w:rFonts w:ascii="Verdana" w:hAnsi="Verdana" w:cs="Verdana"/>
          <w:color w:val="385623"/>
          <w:sz w:val="20"/>
          <w:szCs w:val="26"/>
          <w:lang w:val="sq-AL"/>
        </w:rPr>
        <w:t xml:space="preserve"> </w:t>
      </w:r>
      <w:r>
        <w:rPr>
          <w:rFonts w:ascii="Verdana" w:hAnsi="Verdana" w:cs="Verdana"/>
          <w:color w:val="385623"/>
          <w:sz w:val="20"/>
          <w:szCs w:val="26"/>
          <w:lang w:val="mk-MK"/>
        </w:rPr>
        <w:t>Ноември</w:t>
      </w:r>
      <w:r w:rsidR="003C6BFF" w:rsidRPr="003C6BFF">
        <w:rPr>
          <w:rFonts w:ascii="Verdana" w:hAnsi="Verdana" w:cs="Verdana"/>
          <w:color w:val="385623"/>
          <w:sz w:val="20"/>
          <w:szCs w:val="26"/>
          <w:lang w:val="sq-AL"/>
        </w:rPr>
        <w:t xml:space="preserve"> 202</w:t>
      </w:r>
      <w:r w:rsidR="007B107D" w:rsidRPr="003C6BFF">
        <w:rPr>
          <w:rFonts w:ascii="Verdana" w:hAnsi="Verdana" w:cs="Verdana"/>
          <w:color w:val="385623"/>
          <w:sz w:val="20"/>
          <w:szCs w:val="26"/>
          <w:lang w:val="mk-MK"/>
        </w:rPr>
        <w:t>4</w:t>
      </w:r>
      <w:r w:rsidR="003C6BFF" w:rsidRPr="003C6BFF">
        <w:rPr>
          <w:rFonts w:ascii="Verdana" w:hAnsi="Verdana" w:cs="Verdana"/>
          <w:color w:val="385623"/>
          <w:sz w:val="20"/>
          <w:szCs w:val="26"/>
          <w:lang w:val="sq-AL"/>
        </w:rPr>
        <w:t>, 1</w:t>
      </w:r>
      <w:r w:rsidR="00AF625F">
        <w:rPr>
          <w:rFonts w:ascii="Verdana" w:hAnsi="Verdana" w:cs="Verdana"/>
          <w:color w:val="385623"/>
          <w:sz w:val="20"/>
          <w:szCs w:val="26"/>
          <w:lang w:val="mk-MK"/>
        </w:rPr>
        <w:t>1</w:t>
      </w:r>
      <w:r w:rsidR="003C6BFF" w:rsidRPr="003C6BFF">
        <w:rPr>
          <w:rFonts w:ascii="Verdana" w:hAnsi="Verdana" w:cs="Verdana"/>
          <w:color w:val="385623"/>
          <w:sz w:val="20"/>
          <w:szCs w:val="26"/>
          <w:lang w:val="sq-AL"/>
        </w:rPr>
        <w:t>:</w:t>
      </w:r>
      <w:r w:rsidR="00AF625F">
        <w:rPr>
          <w:rFonts w:ascii="Verdana" w:hAnsi="Verdana" w:cs="Verdana"/>
          <w:color w:val="385623"/>
          <w:sz w:val="20"/>
          <w:szCs w:val="26"/>
          <w:lang w:val="mk-MK"/>
        </w:rPr>
        <w:t>0</w:t>
      </w:r>
      <w:r w:rsidR="003C6BFF" w:rsidRPr="003C6BFF">
        <w:rPr>
          <w:rFonts w:ascii="Verdana" w:hAnsi="Verdana" w:cs="Verdana"/>
          <w:color w:val="385623"/>
          <w:sz w:val="20"/>
          <w:szCs w:val="26"/>
          <w:lang w:val="sq-AL"/>
        </w:rPr>
        <w:t xml:space="preserve">0 </w:t>
      </w:r>
    </w:p>
    <w:p w:rsidR="00FD7451" w:rsidRPr="003C6BFF" w:rsidRDefault="00FD7451">
      <w:pPr>
        <w:tabs>
          <w:tab w:val="left" w:pos="2070"/>
        </w:tabs>
        <w:jc w:val="center"/>
        <w:rPr>
          <w:rFonts w:ascii="Verdana" w:hAnsi="Verdana" w:cs="Verdana"/>
          <w:color w:val="385623"/>
          <w:sz w:val="20"/>
          <w:szCs w:val="26"/>
          <w:lang w:val="sq-AL"/>
        </w:rPr>
      </w:pPr>
    </w:p>
    <w:p w:rsidR="003C6BFF" w:rsidRDefault="003C6BFF">
      <w:pPr>
        <w:tabs>
          <w:tab w:val="left" w:pos="2070"/>
        </w:tabs>
        <w:jc w:val="center"/>
        <w:rPr>
          <w:rFonts w:ascii="Verdana" w:hAnsi="Verdana" w:cs="Verdana"/>
          <w:sz w:val="20"/>
          <w:szCs w:val="26"/>
          <w:lang w:val="sq-AL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866"/>
        <w:gridCol w:w="7413"/>
      </w:tblGrid>
      <w:tr w:rsidR="003C6BFF" w:rsidRPr="00D768B5">
        <w:trPr>
          <w:trHeight w:val="918"/>
        </w:trPr>
        <w:tc>
          <w:tcPr>
            <w:tcW w:w="866" w:type="dxa"/>
            <w:tcBorders>
              <w:bottom w:val="double" w:sz="1" w:space="0" w:color="000000"/>
            </w:tcBorders>
            <w:shd w:val="clear" w:color="auto" w:fill="auto"/>
          </w:tcPr>
          <w:p w:rsidR="003C6BFF" w:rsidRDefault="003C6BFF">
            <w:pPr>
              <w:tabs>
                <w:tab w:val="left" w:pos="2070"/>
              </w:tabs>
              <w:snapToGrid w:val="0"/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sq-AL"/>
              </w:rPr>
            </w:pPr>
          </w:p>
          <w:p w:rsidR="003C6BFF" w:rsidRDefault="003C6BFF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eastAsia="Calibri" w:hAnsi="Arial" w:cs="Arial"/>
                <w:sz w:val="20"/>
                <w:szCs w:val="26"/>
                <w:lang w:val="sq-AL"/>
              </w:rPr>
            </w:pPr>
            <w:r>
              <w:rPr>
                <w:rFonts w:ascii="Verdana" w:eastAsia="Calibri" w:hAnsi="Verdana" w:cs="Verdana"/>
                <w:sz w:val="20"/>
                <w:szCs w:val="26"/>
                <w:lang w:val="sq-AL"/>
              </w:rPr>
              <w:t>1</w:t>
            </w:r>
            <w:r w:rsidR="00AF625F">
              <w:rPr>
                <w:rFonts w:ascii="Verdana" w:eastAsia="Calibri" w:hAnsi="Verdana" w:cs="Verdana"/>
                <w:sz w:val="20"/>
                <w:szCs w:val="26"/>
                <w:lang w:val="mk-MK"/>
              </w:rPr>
              <w:t>1</w:t>
            </w:r>
            <w:r>
              <w:rPr>
                <w:rFonts w:ascii="Verdana" w:eastAsia="Calibri" w:hAnsi="Verdana" w:cs="Verdana"/>
                <w:sz w:val="20"/>
                <w:szCs w:val="26"/>
                <w:lang w:val="sq-AL"/>
              </w:rPr>
              <w:t>:</w:t>
            </w:r>
            <w:r w:rsidR="00AF625F">
              <w:rPr>
                <w:rFonts w:ascii="Verdana" w:eastAsia="Calibri" w:hAnsi="Verdana" w:cs="Verdana"/>
                <w:sz w:val="20"/>
                <w:szCs w:val="26"/>
                <w:lang w:val="mk-MK"/>
              </w:rPr>
              <w:t>0</w:t>
            </w:r>
            <w:r>
              <w:rPr>
                <w:rFonts w:ascii="Verdana" w:eastAsia="Calibri" w:hAnsi="Verdana" w:cs="Verdana"/>
                <w:sz w:val="20"/>
                <w:szCs w:val="26"/>
                <w:lang w:val="sq-AL"/>
              </w:rPr>
              <w:t>0</w:t>
            </w:r>
          </w:p>
        </w:tc>
        <w:tc>
          <w:tcPr>
            <w:tcW w:w="741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C6BFF" w:rsidRDefault="003C6BFF">
            <w:pPr>
              <w:tabs>
                <w:tab w:val="left" w:pos="2070"/>
              </w:tabs>
              <w:snapToGrid w:val="0"/>
              <w:spacing w:line="100" w:lineRule="atLeast"/>
              <w:jc w:val="both"/>
              <w:rPr>
                <w:rFonts w:ascii="Arial" w:eastAsia="Calibri" w:hAnsi="Arial" w:cs="Arial"/>
                <w:sz w:val="20"/>
                <w:szCs w:val="26"/>
                <w:lang w:val="sq-AL"/>
              </w:rPr>
            </w:pPr>
          </w:p>
          <w:p w:rsidR="003C6BFF" w:rsidRDefault="003C6BFF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  <w:lang w:val="mk-MK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6"/>
                <w:lang w:val="mk-MK"/>
              </w:rPr>
              <w:t>Воведно излагање</w:t>
            </w:r>
            <w:r>
              <w:rPr>
                <w:rFonts w:ascii="Arial" w:eastAsia="Calibri" w:hAnsi="Arial" w:cs="Arial"/>
                <w:b/>
                <w:color w:val="002060"/>
                <w:sz w:val="20"/>
                <w:szCs w:val="26"/>
                <w:lang w:val="sq-AL"/>
              </w:rPr>
              <w:t xml:space="preserve"> </w:t>
            </w:r>
          </w:p>
          <w:p w:rsidR="003C6BFF" w:rsidRPr="007B107D" w:rsidRDefault="003C6BFF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 xml:space="preserve"> </w:t>
            </w:r>
          </w:p>
          <w:p w:rsidR="003C6BFF" w:rsidRDefault="00AF625F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mk-MK"/>
              </w:rPr>
              <w:t>Г-</w:t>
            </w:r>
            <w:r w:rsidR="00D768B5">
              <w:rPr>
                <w:rFonts w:ascii="Arial" w:hAnsi="Arial" w:cs="Arial"/>
                <w:color w:val="333333"/>
                <w:sz w:val="20"/>
                <w:szCs w:val="20"/>
                <w:lang w:val="mk-MK"/>
              </w:rPr>
              <w:t>н Игор Мицкоски</w:t>
            </w:r>
          </w:p>
          <w:p w:rsidR="007B107D" w:rsidRPr="00F73E99" w:rsidRDefault="00740BF4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Green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Micred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Pathways Project</w:t>
            </w:r>
          </w:p>
          <w:p w:rsidR="003C6BFF" w:rsidRPr="00D768B5" w:rsidRDefault="003C6BFF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C6BFF" w:rsidRPr="00D768B5">
        <w:tc>
          <w:tcPr>
            <w:tcW w:w="866" w:type="dxa"/>
            <w:tcBorders>
              <w:bottom w:val="double" w:sz="1" w:space="0" w:color="000000"/>
            </w:tcBorders>
            <w:shd w:val="clear" w:color="auto" w:fill="auto"/>
          </w:tcPr>
          <w:p w:rsidR="003C6BFF" w:rsidRDefault="003C6BFF">
            <w:pPr>
              <w:tabs>
                <w:tab w:val="left" w:pos="2070"/>
              </w:tabs>
              <w:snapToGrid w:val="0"/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sq-AL"/>
              </w:rPr>
            </w:pPr>
          </w:p>
          <w:p w:rsidR="003C6BFF" w:rsidRDefault="00FB45B1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  <w:r>
              <w:rPr>
                <w:rFonts w:ascii="Verdana" w:eastAsia="Calibri" w:hAnsi="Verdana" w:cs="Verdana"/>
                <w:sz w:val="20"/>
                <w:szCs w:val="26"/>
                <w:lang w:val="mk-MK"/>
              </w:rPr>
              <w:t>11:10</w:t>
            </w:r>
            <w:r w:rsidR="003C6BFF">
              <w:rPr>
                <w:rFonts w:ascii="Verdana" w:eastAsia="Calibri" w:hAnsi="Verdana" w:cs="Verdana"/>
                <w:sz w:val="20"/>
                <w:szCs w:val="26"/>
                <w:lang w:val="sq-AL"/>
              </w:rPr>
              <w:t xml:space="preserve"> 1</w:t>
            </w:r>
            <w:r>
              <w:rPr>
                <w:rFonts w:ascii="Verdana" w:eastAsia="Calibri" w:hAnsi="Verdana" w:cs="Verdana"/>
                <w:sz w:val="20"/>
                <w:szCs w:val="26"/>
                <w:lang w:val="mk-MK"/>
              </w:rPr>
              <w:t>2</w:t>
            </w:r>
            <w:r w:rsidR="003C6BFF">
              <w:rPr>
                <w:rFonts w:ascii="Verdana" w:eastAsia="Calibri" w:hAnsi="Verdana" w:cs="Verdana"/>
                <w:sz w:val="20"/>
                <w:szCs w:val="26"/>
                <w:lang w:val="sq-AL"/>
              </w:rPr>
              <w:t>:</w:t>
            </w:r>
            <w:r w:rsidR="00972594">
              <w:rPr>
                <w:rFonts w:ascii="Verdana" w:eastAsia="Calibri" w:hAnsi="Verdana" w:cs="Verdana"/>
                <w:sz w:val="20"/>
                <w:szCs w:val="26"/>
                <w:lang w:val="mk-MK"/>
              </w:rPr>
              <w:t>40</w:t>
            </w: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023A3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8A74AA" w:rsidRDefault="008A74AA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8A74AA" w:rsidRDefault="008A74AA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8A74AA" w:rsidRDefault="008A74AA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8A74AA" w:rsidRDefault="008A74AA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8A74AA" w:rsidRDefault="008A74AA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8A74AA" w:rsidRDefault="008A74AA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8A74AA" w:rsidRDefault="008A74AA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A301CE" w:rsidRDefault="00A301CE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BD3AF1" w:rsidRDefault="00BD3AF1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023A3F" w:rsidRDefault="00972594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  <w:r>
              <w:rPr>
                <w:rFonts w:ascii="Verdana" w:eastAsia="Calibri" w:hAnsi="Verdana" w:cs="Verdana"/>
                <w:sz w:val="20"/>
                <w:szCs w:val="26"/>
                <w:lang w:val="mk-MK"/>
              </w:rPr>
              <w:t>12:4</w:t>
            </w:r>
            <w:r w:rsidR="008A74AA">
              <w:rPr>
                <w:rFonts w:ascii="Verdana" w:eastAsia="Calibri" w:hAnsi="Verdana" w:cs="Verdana"/>
                <w:sz w:val="20"/>
                <w:szCs w:val="26"/>
                <w:lang w:val="mk-MK"/>
              </w:rPr>
              <w:t>0</w:t>
            </w:r>
          </w:p>
          <w:p w:rsidR="008A74AA" w:rsidRDefault="008A74AA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  <w:r>
              <w:rPr>
                <w:rFonts w:ascii="Verdana" w:eastAsia="Calibri" w:hAnsi="Verdana" w:cs="Verdana"/>
                <w:sz w:val="20"/>
                <w:szCs w:val="26"/>
                <w:lang w:val="mk-MK"/>
              </w:rPr>
              <w:t>12:50</w:t>
            </w:r>
          </w:p>
          <w:p w:rsidR="008A74AA" w:rsidRDefault="008A74AA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eastAsia="Calibri" w:hAnsi="Arial" w:cs="Arial"/>
                <w:b/>
                <w:bCs/>
                <w:sz w:val="20"/>
                <w:szCs w:val="26"/>
                <w:lang w:val="sq-AL"/>
              </w:rPr>
            </w:pPr>
          </w:p>
        </w:tc>
        <w:tc>
          <w:tcPr>
            <w:tcW w:w="741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C6BFF" w:rsidRDefault="003C6BFF">
            <w:pPr>
              <w:tabs>
                <w:tab w:val="left" w:pos="2070"/>
              </w:tabs>
              <w:snapToGrid w:val="0"/>
              <w:spacing w:line="100" w:lineRule="atLeast"/>
              <w:jc w:val="both"/>
              <w:rPr>
                <w:rFonts w:ascii="Arial" w:eastAsia="Calibri" w:hAnsi="Arial" w:cs="Arial"/>
                <w:b/>
                <w:bCs/>
                <w:sz w:val="20"/>
                <w:szCs w:val="26"/>
                <w:lang w:val="sq-AL"/>
              </w:rPr>
            </w:pPr>
          </w:p>
          <w:p w:rsidR="003C6BFF" w:rsidRDefault="003C6BFF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mk-MK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  <w:t xml:space="preserve">Дел </w:t>
            </w:r>
            <w:r>
              <w:rPr>
                <w:rFonts w:ascii="Arial" w:eastAsia="Calibri" w:hAnsi="Arial" w:cs="Arial"/>
                <w:b/>
                <w:bCs/>
                <w:sz w:val="20"/>
                <w:szCs w:val="26"/>
                <w:lang w:val="sq-AL"/>
              </w:rPr>
              <w:t>I</w:t>
            </w:r>
          </w:p>
          <w:p w:rsidR="003C6BFF" w:rsidRPr="00BD3AF1" w:rsidRDefault="00D768B5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mk-MK"/>
              </w:rPr>
              <w:t>ЗЕЛЕНИ ДЕЛОВНИ ПРАКТИКИ</w:t>
            </w:r>
            <w:r w:rsidR="00F73E99" w:rsidRPr="00BD3AF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</w:p>
          <w:p w:rsidR="003C6BFF" w:rsidRPr="007B107D" w:rsidRDefault="003C6BFF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k-MK"/>
              </w:rPr>
              <w:t>модератор:</w:t>
            </w:r>
            <w:r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 </w:t>
            </w:r>
            <w:r w:rsidR="00FB45B1">
              <w:rPr>
                <w:rFonts w:ascii="Arial" w:eastAsia="Calibri" w:hAnsi="Arial" w:cs="Arial"/>
                <w:sz w:val="20"/>
                <w:szCs w:val="20"/>
                <w:lang w:val="mk-MK"/>
              </w:rPr>
              <w:t>Г-</w:t>
            </w:r>
            <w:r w:rsidR="00D768B5">
              <w:rPr>
                <w:rFonts w:ascii="Arial" w:eastAsia="Calibri" w:hAnsi="Arial" w:cs="Arial"/>
                <w:sz w:val="20"/>
                <w:szCs w:val="20"/>
                <w:lang w:val="mk-MK"/>
              </w:rPr>
              <w:t>н Игор Мицкоски</w:t>
            </w:r>
          </w:p>
          <w:p w:rsidR="003C6BFF" w:rsidRPr="007B107D" w:rsidRDefault="003C6BFF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D3AF1" w:rsidRPr="00BD3AF1" w:rsidRDefault="00BD3AF1" w:rsidP="00BD3AF1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BD3AF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Поддршка на локалната за деловните субјекти во нивната зелена транзиција и реализација на зелени општествено одговорни проекти</w:t>
            </w:r>
          </w:p>
          <w:p w:rsidR="00BD3AF1" w:rsidRPr="00BD3AF1" w:rsidRDefault="00BD3AF1" w:rsidP="00BD3AF1">
            <w:pPr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</w:p>
          <w:p w:rsidR="00BD3AF1" w:rsidRPr="00BD3AF1" w:rsidRDefault="00BD3AF1" w:rsidP="00BD3AF1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BD3AF1">
              <w:rPr>
                <w:rFonts w:ascii="Arial" w:hAnsi="Arial" w:cs="Arial"/>
                <w:bCs/>
                <w:sz w:val="20"/>
                <w:szCs w:val="20"/>
                <w:lang w:val="ru-RU"/>
              </w:rPr>
              <w:t>- Примери и Case Study на успешна соработка на Општина Илинден со компаниите во проекти за заштита на животната средина и општествена одговорност</w:t>
            </w:r>
          </w:p>
          <w:p w:rsidR="00BD3AF1" w:rsidRPr="00BD3AF1" w:rsidRDefault="00BD3AF1" w:rsidP="00BD3AF1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BD3AF1">
              <w:rPr>
                <w:rFonts w:ascii="Arial" w:hAnsi="Arial" w:cs="Arial"/>
                <w:bCs/>
                <w:sz w:val="20"/>
                <w:szCs w:val="20"/>
                <w:lang w:val="ru-RU"/>
              </w:rPr>
              <w:t>– Поддршка на компаниите за равивање зелени вештини на човечките ресурси во компаниите со Erasmus + проектот Green MiCred Pathways https://green-pathways.eu/</w:t>
            </w:r>
          </w:p>
          <w:p w:rsidR="00BD3AF1" w:rsidRPr="00BD3AF1" w:rsidRDefault="00BD3AF1" w:rsidP="00BD3AF1">
            <w:pPr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</w:p>
          <w:p w:rsidR="00BD3AF1" w:rsidRDefault="00BD3AF1" w:rsidP="00BD3AF1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BD3AF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Г-н Александар Г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еоргиевски, Градоначалник, Општ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и</w:t>
            </w:r>
            <w:r w:rsidRPr="00BD3AF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 Илинден</w:t>
            </w:r>
          </w:p>
          <w:p w:rsidR="00BD3AF1" w:rsidRDefault="00BD3AF1" w:rsidP="00F73E99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BD3AF1" w:rsidRPr="00BD3AF1" w:rsidRDefault="00BD3AF1" w:rsidP="00BD3AF1">
            <w:pPr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</w:p>
          <w:p w:rsidR="00BD3AF1" w:rsidRPr="00BD3AF1" w:rsidRDefault="00BD3AF1" w:rsidP="00BD3AF1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BD3AF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ESG oпштествено одоговорни практики, извештаи за одржливост, климатска стратегија и планови за унапредување на одржливоста во Титан Усје АД</w:t>
            </w:r>
          </w:p>
          <w:p w:rsidR="00BD3AF1" w:rsidRPr="00BD3AF1" w:rsidRDefault="00BD3AF1" w:rsidP="00BD3AF1">
            <w:pPr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</w:p>
          <w:p w:rsidR="00BD3AF1" w:rsidRPr="00BD3AF1" w:rsidRDefault="00BD3AF1" w:rsidP="00BD3AF1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BD3AF1">
              <w:rPr>
                <w:rFonts w:ascii="Arial" w:hAnsi="Arial" w:cs="Arial"/>
                <w:bCs/>
                <w:sz w:val="20"/>
                <w:szCs w:val="20"/>
                <w:lang w:val="ru-RU"/>
              </w:rPr>
              <w:t>Г-ѓа Оља Димитриевска, - CSR Officer во ТИТАН УСЈЕ и Liaison delegate во Групацијата ТИТАН</w:t>
            </w:r>
          </w:p>
          <w:p w:rsidR="00BD3AF1" w:rsidRPr="00BD3AF1" w:rsidRDefault="00BD3AF1" w:rsidP="00F73E99">
            <w:pPr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</w:p>
          <w:p w:rsidR="00BD3AF1" w:rsidRDefault="00BD3AF1" w:rsidP="00F73E99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F73E99" w:rsidRPr="00F73E99" w:rsidRDefault="00F73E99" w:rsidP="00F73E99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F73E9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Зелени работни места и развој на зелени работни вештини и општествени вредности</w:t>
            </w:r>
          </w:p>
          <w:p w:rsidR="00F73E99" w:rsidRPr="00A301CE" w:rsidRDefault="00F73E99" w:rsidP="00F73E99">
            <w:pPr>
              <w:rPr>
                <w:rFonts w:ascii="Arial" w:hAnsi="Arial" w:cs="Arial"/>
                <w:bCs/>
                <w:sz w:val="10"/>
                <w:szCs w:val="10"/>
                <w:lang w:val="ru-RU"/>
              </w:rPr>
            </w:pPr>
          </w:p>
          <w:p w:rsidR="00F73E99" w:rsidRPr="00F73E99" w:rsidRDefault="00F73E99" w:rsidP="00F73E99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F73E99">
              <w:rPr>
                <w:rFonts w:ascii="Arial" w:hAnsi="Arial" w:cs="Arial"/>
                <w:bCs/>
                <w:sz w:val="20"/>
                <w:szCs w:val="20"/>
                <w:lang w:val="ru-RU"/>
              </w:rPr>
              <w:t>- Програма за обука за зелени вештини на човечки ресурси во компаниите – проект Green M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iCred Pathways</w:t>
            </w:r>
          </w:p>
          <w:p w:rsidR="00F73E99" w:rsidRDefault="00F73E99" w:rsidP="002700B0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F73E99">
              <w:rPr>
                <w:rFonts w:ascii="Arial" w:hAnsi="Arial" w:cs="Arial"/>
                <w:bCs/>
                <w:sz w:val="20"/>
                <w:szCs w:val="20"/>
                <w:lang w:val="ru-RU"/>
              </w:rPr>
              <w:t>- Дискусија по Green MiCred Pathways програмата за обука со учесниците на работилницата</w:t>
            </w:r>
          </w:p>
          <w:p w:rsidR="00A301CE" w:rsidRPr="00A301CE" w:rsidRDefault="00A301CE" w:rsidP="002700B0">
            <w:pPr>
              <w:rPr>
                <w:rFonts w:ascii="Arial" w:hAnsi="Arial" w:cs="Arial"/>
                <w:bCs/>
                <w:sz w:val="10"/>
                <w:szCs w:val="10"/>
                <w:lang w:val="ru-RU"/>
              </w:rPr>
            </w:pPr>
          </w:p>
          <w:p w:rsidR="00F73E99" w:rsidRPr="00F73E99" w:rsidRDefault="00F73E99" w:rsidP="002700B0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F73E99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Г-н Игор Мицкоски, </w:t>
            </w:r>
            <w:r w:rsidRPr="00F73E99">
              <w:rPr>
                <w:rFonts w:ascii="Arial" w:hAnsi="Arial" w:cs="Arial"/>
                <w:bCs/>
                <w:sz w:val="20"/>
                <w:szCs w:val="20"/>
                <w:lang w:val="en-US"/>
              </w:rPr>
              <w:t>ESG</w:t>
            </w:r>
            <w:r w:rsidRPr="00F73E99">
              <w:rPr>
                <w:rFonts w:ascii="Arial" w:hAnsi="Arial" w:cs="Arial"/>
                <w:bCs/>
                <w:sz w:val="20"/>
                <w:szCs w:val="20"/>
                <w:lang w:val="ru-RU"/>
              </w:rPr>
              <w:t>/</w:t>
            </w:r>
            <w:r w:rsidRPr="00F73E99">
              <w:rPr>
                <w:rFonts w:ascii="Arial" w:hAnsi="Arial" w:cs="Arial"/>
                <w:bCs/>
                <w:sz w:val="20"/>
                <w:szCs w:val="20"/>
                <w:lang w:val="en-US"/>
              </w:rPr>
              <w:t>ESRS</w:t>
            </w:r>
            <w:r w:rsidRPr="00F73E99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експерт</w:t>
            </w:r>
          </w:p>
          <w:p w:rsidR="00F73E99" w:rsidRPr="00F73E99" w:rsidRDefault="00F73E99" w:rsidP="002700B0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F73E99">
              <w:rPr>
                <w:rFonts w:ascii="Arial" w:hAnsi="Arial" w:cs="Arial"/>
                <w:bCs/>
                <w:sz w:val="20"/>
                <w:szCs w:val="20"/>
                <w:lang w:val="mk-MK"/>
              </w:rPr>
              <w:t>Г-н Марјан Ненов,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F73E99">
              <w:rPr>
                <w:rFonts w:ascii="Arial" w:hAnsi="Arial" w:cs="Arial"/>
                <w:bCs/>
                <w:sz w:val="20"/>
                <w:szCs w:val="20"/>
                <w:lang w:val="mk-MK"/>
              </w:rPr>
              <w:t>енергетски менаџер</w:t>
            </w:r>
          </w:p>
          <w:p w:rsidR="00171FC6" w:rsidRDefault="00171FC6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F73E99" w:rsidRDefault="00F73E99" w:rsidP="001A42FB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</w:pPr>
          </w:p>
          <w:p w:rsidR="00634B41" w:rsidRPr="00BD3AF1" w:rsidRDefault="008A74AA" w:rsidP="00BD3AF1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8A74AA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Кафе пауза</w:t>
            </w:r>
          </w:p>
        </w:tc>
      </w:tr>
      <w:tr w:rsidR="003C6BFF" w:rsidRPr="00BD3AF1">
        <w:trPr>
          <w:trHeight w:val="843"/>
        </w:trPr>
        <w:tc>
          <w:tcPr>
            <w:tcW w:w="86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C6BFF" w:rsidRDefault="003C6BFF">
            <w:pPr>
              <w:tabs>
                <w:tab w:val="left" w:pos="2070"/>
              </w:tabs>
              <w:spacing w:line="100" w:lineRule="atLeast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  <w:r>
              <w:rPr>
                <w:rFonts w:ascii="Verdana" w:eastAsia="Calibri" w:hAnsi="Verdana" w:cs="Verdana"/>
                <w:sz w:val="20"/>
                <w:szCs w:val="26"/>
                <w:lang w:val="sq-AL"/>
              </w:rPr>
              <w:t>1</w:t>
            </w:r>
            <w:r w:rsidR="00972594">
              <w:rPr>
                <w:rFonts w:ascii="Verdana" w:eastAsia="Calibri" w:hAnsi="Verdana" w:cs="Verdana"/>
                <w:sz w:val="20"/>
                <w:szCs w:val="26"/>
                <w:lang w:val="mk-MK"/>
              </w:rPr>
              <w:t>2</w:t>
            </w:r>
            <w:r>
              <w:rPr>
                <w:rFonts w:ascii="Verdana" w:eastAsia="Calibri" w:hAnsi="Verdana" w:cs="Verdana"/>
                <w:sz w:val="20"/>
                <w:szCs w:val="26"/>
                <w:lang w:val="sq-AL"/>
              </w:rPr>
              <w:t>:</w:t>
            </w:r>
            <w:r w:rsidR="00972594">
              <w:rPr>
                <w:rFonts w:ascii="Verdana" w:eastAsia="Calibri" w:hAnsi="Verdana" w:cs="Verdana"/>
                <w:sz w:val="20"/>
                <w:szCs w:val="26"/>
                <w:lang w:val="mk-MK"/>
              </w:rPr>
              <w:t>5</w:t>
            </w:r>
            <w:r w:rsidR="00023A3F">
              <w:rPr>
                <w:rFonts w:ascii="Verdana" w:eastAsia="Calibri" w:hAnsi="Verdana" w:cs="Verdana"/>
                <w:sz w:val="20"/>
                <w:szCs w:val="26"/>
                <w:lang w:val="mk-MK"/>
              </w:rPr>
              <w:t>0</w:t>
            </w:r>
          </w:p>
          <w:p w:rsidR="003C6BFF" w:rsidRDefault="00775DF4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sz w:val="20"/>
                <w:szCs w:val="26"/>
                <w:lang w:val="sq-AL"/>
              </w:rPr>
            </w:pPr>
            <w:r>
              <w:rPr>
                <w:rFonts w:ascii="Verdana" w:eastAsia="Calibri" w:hAnsi="Verdana" w:cs="Verdana"/>
                <w:sz w:val="20"/>
                <w:szCs w:val="26"/>
                <w:lang w:val="mk-MK"/>
              </w:rPr>
              <w:t>14:00</w:t>
            </w:r>
          </w:p>
        </w:tc>
        <w:tc>
          <w:tcPr>
            <w:tcW w:w="741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72594" w:rsidRDefault="00972594" w:rsidP="00972594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972594" w:rsidRPr="00A301CE" w:rsidRDefault="003C6BFF" w:rsidP="00A301CE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mk-MK"/>
              </w:rPr>
              <w:t>Дел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q-AL"/>
              </w:rPr>
              <w:t>I</w:t>
            </w:r>
          </w:p>
          <w:p w:rsidR="003C6BFF" w:rsidRPr="003A235E" w:rsidRDefault="003A235E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A235E">
              <w:rPr>
                <w:rFonts w:ascii="Arial" w:hAnsi="Arial" w:cs="Arial"/>
                <w:b/>
                <w:sz w:val="20"/>
                <w:szCs w:val="20"/>
                <w:lang w:val="ru-RU"/>
              </w:rPr>
              <w:t>ИНВЕСТИЦИСКИ ПРОЕКТИ ЗА ЗЕЛЕН И ОДРЖЛИВ РАЗВОЈ</w:t>
            </w:r>
          </w:p>
          <w:p w:rsidR="003C6BFF" w:rsidRDefault="003C6BFF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  <w:r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>Модератор: Г-н Едвард Софески</w:t>
            </w:r>
          </w:p>
          <w:p w:rsidR="00634B41" w:rsidRDefault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</w:p>
          <w:p w:rsidR="00634B41" w:rsidRPr="00634B41" w:rsidRDefault="00023A3F" w:rsidP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  <w:t>З</w:t>
            </w:r>
            <w:r w:rsidR="00203B18"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  <w:t>елени</w:t>
            </w:r>
            <w:r w:rsidR="00634B41" w:rsidRPr="00634B41"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  <w:t>инвестиции за зедницата</w:t>
            </w:r>
          </w:p>
          <w:p w:rsidR="00634B41" w:rsidRPr="00A301CE" w:rsidRDefault="00634B41" w:rsidP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10"/>
                <w:szCs w:val="10"/>
                <w:lang w:val="mk-MK"/>
              </w:rPr>
            </w:pPr>
          </w:p>
          <w:p w:rsidR="00634B41" w:rsidRPr="00634B41" w:rsidRDefault="00634B41" w:rsidP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  <w:r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>- зелени работни места</w:t>
            </w:r>
            <w:r w:rsidR="00023A3F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 xml:space="preserve"> и инвестиции - елементи кои поддржуваат транзиција кон</w:t>
            </w:r>
            <w:r w:rsidRPr="00634B41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 xml:space="preserve"> зелена економија како основа за одржлив социјален </w:t>
            </w:r>
            <w:r w:rsidR="00AE0E6C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>развој</w:t>
            </w:r>
          </w:p>
          <w:p w:rsidR="00634B41" w:rsidRPr="00BD3AF1" w:rsidRDefault="00634B41" w:rsidP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  <w:r w:rsidRPr="00634B41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 xml:space="preserve">- </w:t>
            </w:r>
            <w:r w:rsidR="00BD3AF1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 xml:space="preserve">CATALYST </w:t>
            </w:r>
            <w:r w:rsidR="00BD3AF1">
              <w:rPr>
                <w:rFonts w:ascii="Arial" w:eastAsia="Calibri" w:hAnsi="Arial" w:cs="Arial"/>
                <w:bCs/>
                <w:sz w:val="20"/>
                <w:szCs w:val="26"/>
                <w:lang w:val="en-US"/>
              </w:rPr>
              <w:t>NETWORK</w:t>
            </w:r>
            <w:r w:rsidR="00BD3AF1" w:rsidRPr="00BD3AF1">
              <w:rPr>
                <w:rFonts w:ascii="Arial" w:eastAsia="Calibri" w:hAnsi="Arial" w:cs="Arial"/>
                <w:bCs/>
                <w:sz w:val="20"/>
                <w:szCs w:val="26"/>
                <w:lang w:val="ru-RU"/>
              </w:rPr>
              <w:t xml:space="preserve"> </w:t>
            </w:r>
            <w:r w:rsidR="00BD3AF1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>за поддршка на зелена, циркуларна економија и одржлив развој</w:t>
            </w:r>
          </w:p>
          <w:p w:rsidR="00634B41" w:rsidRPr="00AE0E6C" w:rsidRDefault="00634B41" w:rsidP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10"/>
                <w:szCs w:val="10"/>
                <w:lang w:val="mk-MK"/>
              </w:rPr>
            </w:pPr>
          </w:p>
          <w:p w:rsidR="00634B41" w:rsidRPr="00A301CE" w:rsidRDefault="00634B41" w:rsidP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10"/>
                <w:szCs w:val="10"/>
                <w:lang w:val="mk-MK"/>
              </w:rPr>
            </w:pPr>
          </w:p>
          <w:p w:rsidR="00634B41" w:rsidRDefault="00634B41" w:rsidP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  <w:r w:rsidRPr="00634B41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>Г-н Едвард Софески, Стопанска Комора на Мал Бизнис</w:t>
            </w:r>
          </w:p>
          <w:p w:rsidR="00634B41" w:rsidRDefault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</w:p>
          <w:p w:rsidR="00BD3AF1" w:rsidRDefault="00BD3AF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</w:p>
          <w:p w:rsidR="00AE0E6C" w:rsidRDefault="00AE0E6C" w:rsidP="00BD3AF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</w:pPr>
          </w:p>
          <w:p w:rsidR="00BD3AF1" w:rsidRPr="00BD3AF1" w:rsidRDefault="00BD3AF1" w:rsidP="00BD3AF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</w:pPr>
            <w:bookmarkStart w:id="0" w:name="_GoBack"/>
            <w:bookmarkEnd w:id="0"/>
            <w:r w:rsidRPr="00BD3AF1">
              <w:rPr>
                <w:rFonts w:ascii="Arial" w:eastAsia="Calibri" w:hAnsi="Arial" w:cs="Arial"/>
                <w:b/>
                <w:bCs/>
                <w:sz w:val="20"/>
                <w:szCs w:val="26"/>
                <w:lang w:val="mk-MK"/>
              </w:rPr>
              <w:t>ESG, одржливост, известување и ревизија за одржлив развој</w:t>
            </w:r>
          </w:p>
          <w:p w:rsidR="00BD3AF1" w:rsidRPr="00BD3AF1" w:rsidRDefault="00BD3AF1" w:rsidP="00BD3AF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10"/>
                <w:szCs w:val="10"/>
                <w:lang w:val="mk-MK"/>
              </w:rPr>
            </w:pPr>
          </w:p>
          <w:p w:rsidR="00BD3AF1" w:rsidRPr="00BD3AF1" w:rsidRDefault="00BD3AF1" w:rsidP="00BD3AF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  <w:r w:rsidRPr="00BD3AF1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>- ECO-EN™ Certification - Learning with Case Studies</w:t>
            </w:r>
          </w:p>
          <w:p w:rsidR="00BD3AF1" w:rsidRPr="00BD3AF1" w:rsidRDefault="00BD3AF1" w:rsidP="00BD3AF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  <w:r w:rsidRPr="00BD3AF1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>Erasmus + project: “CATALYST – Leading Sustainable Systems and Business Transformation” https://projectcatalyst.eu/</w:t>
            </w:r>
          </w:p>
          <w:p w:rsidR="00BD3AF1" w:rsidRPr="00BD3AF1" w:rsidRDefault="00BD3AF1" w:rsidP="00BD3AF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  <w:r w:rsidRPr="00BD3AF1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>- Подготовка на ESRS годишен извештај за одржливост</w:t>
            </w:r>
          </w:p>
          <w:p w:rsidR="00BD3AF1" w:rsidRPr="00BD3AF1" w:rsidRDefault="00BD3AF1" w:rsidP="00BD3AF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</w:p>
          <w:p w:rsidR="00BD3AF1" w:rsidRDefault="00BD3AF1" w:rsidP="00BD3AF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</w:pPr>
            <w:r w:rsidRPr="00BD3AF1">
              <w:rPr>
                <w:rFonts w:ascii="Arial" w:eastAsia="Calibri" w:hAnsi="Arial" w:cs="Arial"/>
                <w:bCs/>
                <w:sz w:val="20"/>
                <w:szCs w:val="26"/>
                <w:lang w:val="mk-MK"/>
              </w:rPr>
              <w:t>Г-н Тони Србиноски – ECO-EN Cert член на Сертификациски Одбор</w:t>
            </w:r>
          </w:p>
          <w:p w:rsidR="00634B41" w:rsidRDefault="00634B41" w:rsidP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:rsidR="00972594" w:rsidRDefault="00972594" w:rsidP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:rsidR="001E5EB7" w:rsidRPr="00634B41" w:rsidRDefault="001E5EB7" w:rsidP="00634B41">
            <w:pPr>
              <w:tabs>
                <w:tab w:val="left" w:pos="2070"/>
              </w:tabs>
              <w:spacing w:line="100" w:lineRule="atLeast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634B41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 xml:space="preserve">Енергетски аудит и проектирање мерки за </w:t>
            </w:r>
            <w:r w:rsidR="005C65CA" w:rsidRPr="00634B41">
              <w:rPr>
                <w:rFonts w:ascii="Arial" w:eastAsia="Calibri" w:hAnsi="Arial" w:cs="Arial"/>
                <w:b/>
                <w:sz w:val="20"/>
                <w:szCs w:val="20"/>
                <w:lang w:val="mk-MK"/>
              </w:rPr>
              <w:t xml:space="preserve">подобрување на </w:t>
            </w:r>
            <w:r w:rsidRPr="00634B41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>енергетска ефикасност и сопствено производство на енергија од обновливи извори како основа за намалување на јаглеродниот отпечаток</w:t>
            </w:r>
          </w:p>
          <w:p w:rsidR="001A42FB" w:rsidRPr="00A301CE" w:rsidRDefault="001A42FB" w:rsidP="001E5EB7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eastAsia="Calibri" w:hAnsi="Arial" w:cs="Arial"/>
                <w:sz w:val="10"/>
                <w:szCs w:val="10"/>
                <w:lang w:val="sq-AL"/>
              </w:rPr>
            </w:pPr>
          </w:p>
          <w:p w:rsidR="001E5EB7" w:rsidRPr="001E5EB7" w:rsidRDefault="00634B41" w:rsidP="001E5EB7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Г-ца </w:t>
            </w:r>
            <w:r>
              <w:rPr>
                <w:rFonts w:ascii="Arial" w:eastAsia="Calibri" w:hAnsi="Arial" w:cs="Arial"/>
                <w:sz w:val="20"/>
                <w:szCs w:val="20"/>
                <w:lang w:val="mk-MK"/>
              </w:rPr>
              <w:t>Елена Арсовска</w:t>
            </w:r>
            <w:r w:rsidR="001E5EB7">
              <w:rPr>
                <w:rFonts w:ascii="Arial" w:eastAsia="Calibri" w:hAnsi="Arial" w:cs="Arial"/>
                <w:sz w:val="20"/>
                <w:szCs w:val="20"/>
                <w:lang w:val="mk-MK"/>
              </w:rPr>
              <w:t xml:space="preserve">, </w:t>
            </w:r>
            <w:r w:rsidR="001E5EB7" w:rsidRPr="001E5EB7">
              <w:rPr>
                <w:rFonts w:ascii="Arial" w:eastAsia="Calibri" w:hAnsi="Arial" w:cs="Arial"/>
                <w:sz w:val="20"/>
                <w:szCs w:val="20"/>
                <w:lang w:val="sq-AL"/>
              </w:rPr>
              <w:t>Енергетски Менаџер</w:t>
            </w:r>
          </w:p>
          <w:p w:rsidR="001E5EB7" w:rsidRPr="001A42FB" w:rsidRDefault="001A42FB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1A42FB">
              <w:rPr>
                <w:rFonts w:ascii="Arial" w:eastAsia="Calibri" w:hAnsi="Arial" w:cs="Arial"/>
                <w:sz w:val="20"/>
                <w:szCs w:val="20"/>
                <w:lang w:val="ru-RU"/>
              </w:rPr>
              <w:t>Вардар Доломит, Гостивар</w:t>
            </w:r>
          </w:p>
          <w:p w:rsidR="00852DC7" w:rsidRPr="00A301CE" w:rsidRDefault="00852DC7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eastAsia="Calibri" w:hAnsi="Arial" w:cs="Arial"/>
                <w:sz w:val="10"/>
                <w:szCs w:val="10"/>
                <w:lang w:val="sq-AL"/>
              </w:rPr>
            </w:pPr>
          </w:p>
          <w:p w:rsidR="001E5EB7" w:rsidRPr="001E5EB7" w:rsidRDefault="001A42FB">
            <w:pPr>
              <w:tabs>
                <w:tab w:val="left" w:pos="2070"/>
              </w:tabs>
              <w:spacing w:line="100" w:lineRule="atLeast"/>
              <w:jc w:val="both"/>
              <w:rPr>
                <w:rFonts w:ascii="Arial" w:eastAsia="Calibri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q-AL"/>
              </w:rPr>
              <w:t>Г-ца Кристина</w:t>
            </w:r>
            <w:r w:rsidR="009B3457">
              <w:rPr>
                <w:rFonts w:ascii="Arial" w:eastAsia="Calibri" w:hAnsi="Arial" w:cs="Arial"/>
                <w:sz w:val="20"/>
                <w:szCs w:val="20"/>
                <w:lang w:val="mk-MK"/>
              </w:rPr>
              <w:t xml:space="preserve"> Кузевска</w:t>
            </w:r>
            <w:r w:rsidR="001E5EB7">
              <w:rPr>
                <w:rFonts w:ascii="Arial" w:eastAsia="Calibri" w:hAnsi="Arial" w:cs="Arial"/>
                <w:sz w:val="20"/>
                <w:szCs w:val="20"/>
                <w:lang w:val="mk-MK"/>
              </w:rPr>
              <w:t xml:space="preserve">, </w:t>
            </w:r>
            <w:r w:rsidR="001E5EB7" w:rsidRPr="001E5EB7">
              <w:rPr>
                <w:rFonts w:ascii="Arial" w:eastAsia="Calibri" w:hAnsi="Arial" w:cs="Arial"/>
                <w:sz w:val="20"/>
                <w:szCs w:val="20"/>
                <w:lang w:val="mk-MK"/>
              </w:rPr>
              <w:t>Енергетски Менаџер</w:t>
            </w:r>
          </w:p>
          <w:p w:rsidR="003C6BFF" w:rsidRPr="001E5EB7" w:rsidRDefault="003C6BFF" w:rsidP="002700B0">
            <w:pPr>
              <w:pStyle w:val="ListParagraph"/>
              <w:tabs>
                <w:tab w:val="left" w:pos="2070"/>
              </w:tabs>
              <w:spacing w:line="100" w:lineRule="atLeast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3C6BFF">
        <w:tc>
          <w:tcPr>
            <w:tcW w:w="86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3C6BFF" w:rsidRDefault="003C6BFF">
            <w:pPr>
              <w:tabs>
                <w:tab w:val="left" w:pos="2070"/>
              </w:tabs>
              <w:snapToGrid w:val="0"/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sq-AL"/>
              </w:rPr>
            </w:pPr>
          </w:p>
          <w:p w:rsidR="003C6BFF" w:rsidRDefault="003C6BF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  <w:r>
              <w:rPr>
                <w:rFonts w:ascii="Verdana" w:eastAsia="Calibri" w:hAnsi="Verdana" w:cs="Verdana"/>
                <w:sz w:val="20"/>
                <w:szCs w:val="26"/>
                <w:lang w:val="sq-AL"/>
              </w:rPr>
              <w:t>1</w:t>
            </w:r>
            <w:r w:rsidR="00AF625F">
              <w:rPr>
                <w:rFonts w:ascii="Verdana" w:eastAsia="Calibri" w:hAnsi="Verdana" w:cs="Verdana"/>
                <w:sz w:val="20"/>
                <w:szCs w:val="26"/>
                <w:lang w:val="mk-MK"/>
              </w:rPr>
              <w:t>4</w:t>
            </w:r>
            <w:r>
              <w:rPr>
                <w:rFonts w:ascii="Verdana" w:eastAsia="Calibri" w:hAnsi="Verdana" w:cs="Verdana"/>
                <w:sz w:val="20"/>
                <w:szCs w:val="26"/>
                <w:lang w:val="sq-AL"/>
              </w:rPr>
              <w:t>:</w:t>
            </w:r>
            <w:r w:rsidR="00AF625F">
              <w:rPr>
                <w:rFonts w:ascii="Verdana" w:eastAsia="Calibri" w:hAnsi="Verdana" w:cs="Verdana"/>
                <w:sz w:val="20"/>
                <w:szCs w:val="26"/>
                <w:lang w:val="mk-MK"/>
              </w:rPr>
              <w:t>00</w:t>
            </w:r>
          </w:p>
          <w:p w:rsidR="003C6BFF" w:rsidRDefault="00AF625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sq-AL"/>
              </w:rPr>
            </w:pPr>
            <w:r>
              <w:rPr>
                <w:rFonts w:ascii="Verdana" w:eastAsia="Calibri" w:hAnsi="Verdana" w:cs="Verdana"/>
                <w:sz w:val="20"/>
                <w:szCs w:val="26"/>
                <w:lang w:val="mk-MK"/>
              </w:rPr>
              <w:t>14</w:t>
            </w:r>
            <w:r w:rsidR="00FD7451">
              <w:rPr>
                <w:rFonts w:ascii="Verdana" w:eastAsia="Calibri" w:hAnsi="Verdana" w:cs="Verdana"/>
                <w:sz w:val="20"/>
                <w:szCs w:val="26"/>
                <w:lang w:val="mk-MK"/>
              </w:rPr>
              <w:t>.3</w:t>
            </w:r>
            <w:r w:rsidR="003C6BFF">
              <w:rPr>
                <w:rFonts w:ascii="Verdana" w:eastAsia="Calibri" w:hAnsi="Verdana" w:cs="Verdana"/>
                <w:sz w:val="20"/>
                <w:szCs w:val="26"/>
                <w:lang w:val="mk-MK"/>
              </w:rPr>
              <w:t>0</w:t>
            </w:r>
          </w:p>
          <w:p w:rsidR="003C6BFF" w:rsidRDefault="003C6BFF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sq-AL"/>
              </w:rPr>
            </w:pPr>
          </w:p>
        </w:tc>
        <w:tc>
          <w:tcPr>
            <w:tcW w:w="741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C6BFF" w:rsidRPr="007565A1" w:rsidRDefault="007565A1">
            <w:pPr>
              <w:tabs>
                <w:tab w:val="left" w:pos="2070"/>
              </w:tabs>
              <w:spacing w:line="100" w:lineRule="atLeast"/>
            </w:pPr>
            <w:r>
              <w:rPr>
                <w:rFonts w:ascii="Arial" w:eastAsia="Calibri" w:hAnsi="Arial" w:cs="Arial"/>
                <w:sz w:val="20"/>
                <w:szCs w:val="26"/>
                <w:lang w:val="mk-MK"/>
              </w:rPr>
              <w:t>Дискусија</w:t>
            </w:r>
          </w:p>
        </w:tc>
      </w:tr>
      <w:tr w:rsidR="003C6BFF">
        <w:trPr>
          <w:trHeight w:val="600"/>
        </w:trPr>
        <w:tc>
          <w:tcPr>
            <w:tcW w:w="866" w:type="dxa"/>
            <w:tcBorders>
              <w:top w:val="double" w:sz="1" w:space="0" w:color="000000"/>
            </w:tcBorders>
            <w:shd w:val="clear" w:color="auto" w:fill="auto"/>
            <w:vAlign w:val="center"/>
          </w:tcPr>
          <w:p w:rsidR="007565A1" w:rsidRDefault="007565A1" w:rsidP="007565A1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mk-MK"/>
              </w:rPr>
            </w:pPr>
          </w:p>
          <w:p w:rsidR="007565A1" w:rsidRDefault="007565A1" w:rsidP="007565A1">
            <w:pPr>
              <w:tabs>
                <w:tab w:val="left" w:pos="2070"/>
              </w:tabs>
              <w:spacing w:line="100" w:lineRule="atLeast"/>
              <w:jc w:val="both"/>
              <w:rPr>
                <w:rFonts w:ascii="Verdana" w:eastAsia="Calibri" w:hAnsi="Verdana" w:cs="Verdana"/>
                <w:sz w:val="20"/>
                <w:szCs w:val="26"/>
                <w:lang w:val="sq-AL"/>
              </w:rPr>
            </w:pPr>
            <w:r>
              <w:rPr>
                <w:rFonts w:ascii="Verdana" w:eastAsia="Calibri" w:hAnsi="Verdana" w:cs="Verdana"/>
                <w:sz w:val="20"/>
                <w:szCs w:val="26"/>
                <w:lang w:val="mk-MK"/>
              </w:rPr>
              <w:t>14.30</w:t>
            </w:r>
          </w:p>
          <w:p w:rsidR="003C6BFF" w:rsidRPr="007565A1" w:rsidRDefault="003C6BFF">
            <w:pPr>
              <w:tabs>
                <w:tab w:val="left" w:pos="2070"/>
              </w:tabs>
              <w:snapToGrid w:val="0"/>
              <w:spacing w:line="100" w:lineRule="atLeast"/>
              <w:rPr>
                <w:lang w:val="mk-MK"/>
              </w:rPr>
            </w:pPr>
          </w:p>
        </w:tc>
        <w:tc>
          <w:tcPr>
            <w:tcW w:w="7413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BFF" w:rsidRPr="007565A1" w:rsidRDefault="00023A3F">
            <w:pPr>
              <w:tabs>
                <w:tab w:val="left" w:pos="2070"/>
              </w:tabs>
              <w:snapToGrid w:val="0"/>
              <w:spacing w:line="100" w:lineRule="atLeast"/>
              <w:rPr>
                <w:lang w:val="mk-MK"/>
              </w:rPr>
            </w:pPr>
            <w:r>
              <w:rPr>
                <w:rFonts w:ascii="Arial" w:eastAsia="Calibri" w:hAnsi="Arial" w:cs="Arial"/>
                <w:i/>
                <w:sz w:val="20"/>
                <w:szCs w:val="26"/>
                <w:lang w:val="mk-MK"/>
              </w:rPr>
              <w:t>Заклучоци</w:t>
            </w:r>
          </w:p>
        </w:tc>
      </w:tr>
    </w:tbl>
    <w:p w:rsidR="003C6BFF" w:rsidRDefault="003C6BFF">
      <w:pPr>
        <w:spacing w:after="160" w:line="276" w:lineRule="auto"/>
      </w:pPr>
    </w:p>
    <w:sectPr w:rsidR="003C6BFF" w:rsidSect="00203B18">
      <w:pgSz w:w="11906" w:h="16838"/>
      <w:pgMar w:top="810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</w:font>
  <w:font w:name="Arial Rounded MT Bold">
    <w:altName w:val="Arial"/>
    <w:charset w:val="CC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181"/>
    <w:multiLevelType w:val="hybridMultilevel"/>
    <w:tmpl w:val="245056DA"/>
    <w:lvl w:ilvl="0" w:tplc="5D56182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D709B"/>
    <w:multiLevelType w:val="hybridMultilevel"/>
    <w:tmpl w:val="186E8A06"/>
    <w:lvl w:ilvl="0" w:tplc="D3445FD6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7D"/>
    <w:rsid w:val="00023A3F"/>
    <w:rsid w:val="001510F5"/>
    <w:rsid w:val="00171FC6"/>
    <w:rsid w:val="001A42FB"/>
    <w:rsid w:val="001E5EB7"/>
    <w:rsid w:val="0020088D"/>
    <w:rsid w:val="00203B18"/>
    <w:rsid w:val="00246AA4"/>
    <w:rsid w:val="00262CB4"/>
    <w:rsid w:val="002700B0"/>
    <w:rsid w:val="003A235E"/>
    <w:rsid w:val="003C6BFF"/>
    <w:rsid w:val="004121EE"/>
    <w:rsid w:val="00592082"/>
    <w:rsid w:val="005C65CA"/>
    <w:rsid w:val="00620C1C"/>
    <w:rsid w:val="00634B41"/>
    <w:rsid w:val="00740BF4"/>
    <w:rsid w:val="007565A1"/>
    <w:rsid w:val="00775DF4"/>
    <w:rsid w:val="007B107D"/>
    <w:rsid w:val="00852DC7"/>
    <w:rsid w:val="008A74AA"/>
    <w:rsid w:val="00972594"/>
    <w:rsid w:val="009B3457"/>
    <w:rsid w:val="00A301CE"/>
    <w:rsid w:val="00A5315B"/>
    <w:rsid w:val="00AE0E6C"/>
    <w:rsid w:val="00AF625F"/>
    <w:rsid w:val="00BD3AF1"/>
    <w:rsid w:val="00C759A2"/>
    <w:rsid w:val="00CA45B9"/>
    <w:rsid w:val="00D768B5"/>
    <w:rsid w:val="00F4316B"/>
    <w:rsid w:val="00F46366"/>
    <w:rsid w:val="00F51F6B"/>
    <w:rsid w:val="00F73E99"/>
    <w:rsid w:val="00FB45B1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544C45"/>
  <w15:chartTrackingRefBased/>
  <w15:docId w15:val="{C6C20CE2-DC1F-4F2A-AA89-B03D825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FB"/>
    <w:pPr>
      <w:widowControl w:val="0"/>
      <w:suppressAutoHyphens/>
    </w:pPr>
    <w:rPr>
      <w:rFonts w:eastAsia="Lucida Sans Unicode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 w:val="en-U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WW8Num3z0">
    <w:name w:val="WW8Num3z0"/>
    <w:rPr>
      <w:rFonts w:ascii="Symbol" w:hAnsi="Symbol" w:cs="Symbol"/>
      <w:lang w:val="en-U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spacing w:line="360" w:lineRule="auto"/>
      <w:ind w:left="720"/>
    </w:pPr>
    <w:rPr>
      <w:rFonts w:eastAsia="Times New Roman" w:cs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 Sofeski</dc:creator>
  <cp:keywords/>
  <cp:lastModifiedBy>Edvard</cp:lastModifiedBy>
  <cp:revision>2</cp:revision>
  <cp:lastPrinted>1899-12-31T23:00:00Z</cp:lastPrinted>
  <dcterms:created xsi:type="dcterms:W3CDTF">2024-10-27T08:36:00Z</dcterms:created>
  <dcterms:modified xsi:type="dcterms:W3CDTF">2024-10-27T08:36:00Z</dcterms:modified>
</cp:coreProperties>
</file>